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182E3" w14:textId="77777777" w:rsidR="00837AC1" w:rsidRDefault="00837AC1">
      <w:pPr>
        <w:spacing w:after="194" w:line="259" w:lineRule="auto"/>
        <w:ind w:left="0" w:firstLine="0"/>
        <w:rPr>
          <w:sz w:val="32"/>
          <w:u w:val="single" w:color="000000"/>
        </w:rPr>
      </w:pPr>
    </w:p>
    <w:p w14:paraId="63662525" w14:textId="77777777" w:rsidR="00837AC1" w:rsidRDefault="00837AC1">
      <w:pPr>
        <w:spacing w:after="194" w:line="259" w:lineRule="auto"/>
        <w:ind w:left="0" w:firstLine="0"/>
        <w:rPr>
          <w:sz w:val="32"/>
          <w:u w:val="single" w:color="000000"/>
        </w:rPr>
      </w:pPr>
    </w:p>
    <w:p w14:paraId="3D987F30" w14:textId="77777777" w:rsidR="00837AC1" w:rsidRDefault="00837AC1">
      <w:pPr>
        <w:spacing w:after="194" w:line="259" w:lineRule="auto"/>
        <w:ind w:left="0" w:firstLine="0"/>
        <w:rPr>
          <w:sz w:val="32"/>
          <w:u w:val="single" w:color="000000"/>
        </w:rPr>
      </w:pPr>
    </w:p>
    <w:p w14:paraId="57A6BD7A" w14:textId="60ABE5B7" w:rsidR="002F0600" w:rsidRDefault="00E6307B">
      <w:pPr>
        <w:spacing w:after="194" w:line="259" w:lineRule="auto"/>
        <w:ind w:left="0" w:firstLine="0"/>
      </w:pPr>
      <w:r>
        <w:rPr>
          <w:sz w:val="32"/>
          <w:u w:val="single" w:color="000000"/>
        </w:rPr>
        <w:t>ZIENSWIJZE DORPSRAAD STERKSEL OP</w:t>
      </w:r>
      <w:r>
        <w:rPr>
          <w:sz w:val="32"/>
        </w:rPr>
        <w:t xml:space="preserve"> </w:t>
      </w:r>
    </w:p>
    <w:p w14:paraId="57A6BD7B" w14:textId="77777777" w:rsidR="002F0600" w:rsidRDefault="00E6307B">
      <w:pPr>
        <w:pStyle w:val="Kop1"/>
      </w:pPr>
      <w:r>
        <w:t xml:space="preserve">Beleidsplan Sociaal Domein 2024 – 2027 – versie ter inzage d.d. oktober 2023 </w:t>
      </w:r>
    </w:p>
    <w:p w14:paraId="57A6BD7C" w14:textId="77777777" w:rsidR="002F0600" w:rsidRDefault="00E6307B">
      <w:pPr>
        <w:ind w:left="-5"/>
      </w:pPr>
      <w:r>
        <w:t xml:space="preserve">Het lezen van het openingswoord en inleidende paragraaf geeft een beeld dat de gemeentelijke overheid met bewoners in de gemeente Heeze-Leende met elkaar een uitdaging aan gaan om verdere stappen te zetten dan in de beleidsnota van 2020 – 2023 al staan aangegeven. </w:t>
      </w:r>
    </w:p>
    <w:p w14:paraId="57A6BD7D" w14:textId="77777777" w:rsidR="002F0600" w:rsidRDefault="00E6307B">
      <w:pPr>
        <w:ind w:left="-5"/>
      </w:pPr>
      <w:r>
        <w:t xml:space="preserve">Als dorpsraad vragen wij ons af of bij invulling van het voorgestelde beleid in de komende vier jaar dit zich alleen zou moeten richten op genoemde drie hoofdthema’s als invulling van strategisch beleid: samen sociaal sterk, positieve gezondheid (preventie) en samen kansen creëren. Ook andere thema’s vragen immers aandacht en worden in deze zienswijze verder benoemd. De hoofdthema’s zelf ondersteunen wij van harte.  </w:t>
      </w:r>
    </w:p>
    <w:p w14:paraId="57A6BD7E" w14:textId="77777777" w:rsidR="002F0600" w:rsidRDefault="00E6307B">
      <w:pPr>
        <w:pStyle w:val="Kop2"/>
        <w:ind w:left="-5"/>
      </w:pPr>
      <w:r>
        <w:t xml:space="preserve">Vorming van strategisch beleid </w:t>
      </w:r>
    </w:p>
    <w:p w14:paraId="57A6BD7F" w14:textId="77777777" w:rsidR="002F0600" w:rsidRDefault="00E6307B">
      <w:pPr>
        <w:ind w:left="-5"/>
      </w:pPr>
      <w:r>
        <w:t xml:space="preserve">Het beleidsplan geeft geen informatie hoe men tot de keuze van drie thema’s is gekomen. Welke analyse ligt hieraan ten grondslag? Hoe zijn deze keuzes voor de thema’s tot stand gekomen?  &gt;&gt;&gt; Verzoek is dat alsnog aan het beleidsplan toe te voegen. (1) </w:t>
      </w:r>
    </w:p>
    <w:p w14:paraId="57A6BD80" w14:textId="77777777" w:rsidR="002F0600" w:rsidRDefault="00E6307B">
      <w:pPr>
        <w:ind w:left="-5" w:right="911"/>
      </w:pPr>
      <w:r>
        <w:t xml:space="preserve">Ook geeft het plan op twee thema’s (samen sociaal sterk en positieve gezondheid) geen duidelijkheid of, en welke specifieke doelgroepen in de thema’s aan de orde zijn.  &gt;&gt;&gt; Verzoek is dat in het beleidsplan alsnog te benoemen. (2)  </w:t>
      </w:r>
    </w:p>
    <w:p w14:paraId="57A6BD81" w14:textId="77777777" w:rsidR="002F0600" w:rsidRDefault="00E6307B">
      <w:pPr>
        <w:ind w:left="-5" w:right="330"/>
      </w:pPr>
      <w:r>
        <w:t xml:space="preserve">In het beleidsplan wordt per thema slechts zeer beperkt een strategie uitgewerkt om de gewenste doelen te bereiken. De dorpsraad zou het beleidsplan in een verder uitgewerkt perspectief willen plaatsen, vóór dat het vastgelegd wordt in een uitvoeringsprogramma.  &gt;&gt;&gt; Waarden en kwaliteiten in de gemeente en de dorpskernen zouden kunnen worden gehonoreerd en bevestigd door aan de drie hoofdthema’s in het beleidsplan 2024- 2027 afspraken toe te voegen over wát men wil bereiken (beoogde resultaten beschrijven en kwantificeren), en hoe (strategie verder uitwerken)  (3) </w:t>
      </w:r>
    </w:p>
    <w:p w14:paraId="57A6BD82" w14:textId="77777777" w:rsidR="002F0600" w:rsidRDefault="00E6307B">
      <w:pPr>
        <w:spacing w:after="62"/>
        <w:ind w:left="-5"/>
      </w:pPr>
      <w:r>
        <w:t xml:space="preserve">In de uitwerking worden de volgende aanwezige waarden en kwaliteiten zichtbaar gemaakt: </w:t>
      </w:r>
    </w:p>
    <w:p w14:paraId="57A6BD83" w14:textId="77777777" w:rsidR="002F0600" w:rsidRDefault="00E6307B">
      <w:pPr>
        <w:numPr>
          <w:ilvl w:val="0"/>
          <w:numId w:val="1"/>
        </w:numPr>
        <w:spacing w:after="59"/>
        <w:ind w:hanging="360"/>
      </w:pPr>
      <w:r>
        <w:t xml:space="preserve">gebruik van bestaande samenwerkingspartners en ketenpartners waaronder de vele vrijwilligers uit de dorpskernen, </w:t>
      </w:r>
    </w:p>
    <w:p w14:paraId="57A6BD84" w14:textId="77777777" w:rsidR="002F0600" w:rsidRDefault="00E6307B">
      <w:pPr>
        <w:numPr>
          <w:ilvl w:val="0"/>
          <w:numId w:val="1"/>
        </w:numPr>
        <w:ind w:hanging="360"/>
      </w:pPr>
      <w:r>
        <w:t xml:space="preserve">maximaal gebruik van aanwezige lokale sociaal maatschappelijke voorzieningen zoals dorpshuizen in de dorpskernen </w:t>
      </w:r>
    </w:p>
    <w:p w14:paraId="57A6BD85" w14:textId="77777777" w:rsidR="002F0600" w:rsidRDefault="00E6307B">
      <w:pPr>
        <w:pStyle w:val="Kop2"/>
        <w:ind w:left="-5"/>
      </w:pPr>
      <w:r>
        <w:lastRenderedPageBreak/>
        <w:t xml:space="preserve">Beleidsnota Samen komen we verder 2020-2023 </w:t>
      </w:r>
    </w:p>
    <w:p w14:paraId="57A6BD86" w14:textId="77777777" w:rsidR="002F0600" w:rsidRDefault="00E6307B">
      <w:pPr>
        <w:spacing w:after="8"/>
        <w:ind w:left="-5"/>
      </w:pPr>
      <w:r>
        <w:t xml:space="preserve">In de inleiding wordt aangegeven dat het voorgaande beleidsplan een stevige basis biedt  voor sociaal beleid voor de komende jaren. In het algemeen merken we op dat in het beleidsplan 2024-2027 nauwelijks MEETBARE doelen worden genoemd; men zou makkelijk tot de conclusie komen dat iedere kleine stap vooruit al gezien kan worden als het behalen van de doelen van het beleid. Het beleidsplan lijkt daarmee eerder op een visie dan op een resultaatgerichte aanpak. Als dorpsraad zijn wij daarom van mening dat deze basis nog een stevige versterking nodig heeft om samen met inwoners de (nieuwe) initiatieven succesvol en met blijvende resultaten invulling te geven. </w:t>
      </w:r>
    </w:p>
    <w:p w14:paraId="57A6BD87" w14:textId="77777777" w:rsidR="002F0600" w:rsidRDefault="00E6307B">
      <w:pPr>
        <w:ind w:left="-5"/>
      </w:pPr>
      <w:r>
        <w:t xml:space="preserve">Voor de sociale partners is het van belang te weten wat men - ook op bestaande activiteiten en lopende trajecten - van elkaar de komende vier jaren mag verwachten. </w:t>
      </w:r>
    </w:p>
    <w:p w14:paraId="57A6BD88" w14:textId="77777777" w:rsidR="002F0600" w:rsidRDefault="00E6307B">
      <w:pPr>
        <w:ind w:left="-5"/>
      </w:pPr>
      <w:r>
        <w:t xml:space="preserve">Het Beleidsplan Sociaal Domein 2024-2027 is een voortzetting van Beleidsnota 2020-2023. Het is niet duidelijk of er een evaluatie van het bestaande beleid heeft plaatsgevonden.  &gt;&gt;&gt; We verzoeken om inzage in de resultaten van die evaluatie en de daaraan verbonden conclusies door deze in het beleidsplan 2024-2027 op te nemen (4). </w:t>
      </w:r>
    </w:p>
    <w:p w14:paraId="57A6BD89" w14:textId="77777777" w:rsidR="002F0600" w:rsidRDefault="00E6307B">
      <w:pPr>
        <w:spacing w:after="10"/>
        <w:ind w:left="-5"/>
      </w:pPr>
      <w:r>
        <w:t xml:space="preserve">Zijn er ook keuzes naar de toekomst gemaakt op bepaalde bestaande beleidsterreinen, benoemd in het voorgaande beleidsplan 2020-2023?  </w:t>
      </w:r>
    </w:p>
    <w:p w14:paraId="57A6BD8A" w14:textId="77777777" w:rsidR="002F0600" w:rsidRDefault="00E6307B">
      <w:pPr>
        <w:ind w:left="-5"/>
      </w:pPr>
      <w:r>
        <w:t xml:space="preserve">&gt;&gt;&gt; Het lijkt ons van belang hoofdlijnen van bestaand beleid en mogelijk aangepast beleid uit de beleidsnota 2020-2023 voor de komende jaren in het beleidsplan 2024-2027 te benoemen. (5) </w:t>
      </w:r>
    </w:p>
    <w:p w14:paraId="57A6BD8B" w14:textId="77777777" w:rsidR="002F0600" w:rsidRDefault="00E6307B">
      <w:pPr>
        <w:pStyle w:val="Kop2"/>
        <w:ind w:left="-5"/>
      </w:pPr>
      <w:r>
        <w:t xml:space="preserve">Goed op je plek voelen in onze gemeente </w:t>
      </w:r>
    </w:p>
    <w:p w14:paraId="57A6BD8C" w14:textId="77777777" w:rsidR="002F0600" w:rsidRDefault="00E6307B">
      <w:pPr>
        <w:ind w:left="-5"/>
      </w:pPr>
      <w:r>
        <w:t xml:space="preserve">“Goed op je plek voelen in onze gemeente” geeft perspectief op wat beleid op zorg en sociaal domein vraagt. In deze zienswijze wordt tot uitdrukking gebracht dat alleen thematische inspanningen niet voldoende zijn. Daar zijn basale uitgangsposities voor nodig. We denken deze in uiteenlopende bewoordingen terug te vinden in het beleidsplan 2024-2027 zoals  leefbaarheid en sociale samenhang in dorpskernen, bieden van passende daginvulling, zingeving, talentontwikkeling, verbondenheid en sociaal contact.  </w:t>
      </w:r>
    </w:p>
    <w:p w14:paraId="57A6BD8D" w14:textId="77777777" w:rsidR="002F0600" w:rsidRDefault="00E6307B">
      <w:pPr>
        <w:ind w:left="-5"/>
      </w:pPr>
      <w:r>
        <w:t xml:space="preserve">Als basale uitgangsposities brengen we de volgende drie onderwerpen onder algemene noemer “leefbaarheid” onder de aandacht met het verzoek dit verder handen en voeten te geven in het nieuwe beleidsplan voor 2024-2027. </w:t>
      </w:r>
    </w:p>
    <w:p w14:paraId="57A6BD8E" w14:textId="77777777" w:rsidR="002F0600" w:rsidRDefault="00E6307B">
      <w:pPr>
        <w:pStyle w:val="Kop3"/>
        <w:ind w:left="-5"/>
      </w:pPr>
      <w:r>
        <w:t>&gt;&gt;&gt; Wonen als onderdeel van leefbaarheid (6)</w:t>
      </w:r>
      <w:r>
        <w:rPr>
          <w:u w:val="none"/>
        </w:rPr>
        <w:t xml:space="preserve"> </w:t>
      </w:r>
    </w:p>
    <w:p w14:paraId="57A6BD8F" w14:textId="77777777" w:rsidR="002F0600" w:rsidRDefault="00E6307B">
      <w:pPr>
        <w:ind w:left="-5"/>
      </w:pPr>
      <w:r>
        <w:t xml:space="preserve">Aspecten als bestaanszekerheid en gezondheid vallen onder de paraplu van het domein sociale leefomgeving. Vanuit dit perspectief willen wij aandacht vragen voor het tekort aan huisvestingsmogelijkheden voor verschillende doelgroepen. We verzoeken de gemeente, zoals aangegeven wordt in de eigen Omgevingsvisie, volop in te zetten op nieuwe woonvormen en aanpassingen van de bestaande woonvoorraad. Wij pleiten voor instellen van een </w:t>
      </w:r>
      <w:r>
        <w:lastRenderedPageBreak/>
        <w:t xml:space="preserve">omgevingstafel per dorp, maar in ieder geval voor Sterksel, die zich richt op het adviseren van de gemeente over mogelijke, kansrijke en haalbare opties om op dit vlak een substantiële slag te maken.    </w:t>
      </w:r>
    </w:p>
    <w:p w14:paraId="57A6BD90" w14:textId="77777777" w:rsidR="002F0600" w:rsidRDefault="00E6307B">
      <w:pPr>
        <w:spacing w:after="0" w:line="259" w:lineRule="auto"/>
        <w:ind w:left="0" w:firstLine="0"/>
      </w:pPr>
      <w:r>
        <w:t xml:space="preserve"> </w:t>
      </w:r>
    </w:p>
    <w:p w14:paraId="57A6BD91" w14:textId="77777777" w:rsidR="002F0600" w:rsidRDefault="00E6307B">
      <w:pPr>
        <w:pStyle w:val="Kop3"/>
        <w:ind w:left="-5"/>
      </w:pPr>
      <w:r>
        <w:t xml:space="preserve"> &gt;&gt;&gt; Schone lucht als onderdeel van leefbaarheid (7)</w:t>
      </w:r>
      <w:r>
        <w:rPr>
          <w:u w:val="none"/>
        </w:rPr>
        <w:t xml:space="preserve"> </w:t>
      </w:r>
    </w:p>
    <w:p w14:paraId="57A6BD92" w14:textId="77777777" w:rsidR="002F0600" w:rsidRDefault="00E6307B">
      <w:pPr>
        <w:ind w:left="-5"/>
      </w:pPr>
      <w:r>
        <w:t xml:space="preserve">Het is goed te lezen dat de gemeente focust op positieve gezondheid waarmee men preventief het welbevinden wil versterken. We vragen om ook curatieve maatregelen te treffen, om zo de tekortschietende kwaliteit van onze leefomgeving te verbeteren en verslechtering te voorkomen. In Sterksel ervaren veel inwoners de nadelen van stank- en geluidsoverlast van Poort 43 met daarnaast een forse belasting van fijnstof. We willen de gemeente Heeze-Leende dringend verzoeken zich aan te sluiten bij het nationale Schone Lucht Akkoord als onderdeel van het preventie beleid. Op dit moment zijn al 98 gemeentes voorgegaan.  </w:t>
      </w:r>
    </w:p>
    <w:p w14:paraId="57A6BD93" w14:textId="77777777" w:rsidR="002F0600" w:rsidRDefault="00E6307B">
      <w:pPr>
        <w:pStyle w:val="Kop3"/>
        <w:ind w:left="-5"/>
      </w:pPr>
      <w:r>
        <w:t>&gt;&gt;&gt; Dorpshuis Valentijn als onderdeel van leefbaarheid (8)</w:t>
      </w:r>
      <w:r>
        <w:rPr>
          <w:u w:val="none"/>
        </w:rPr>
        <w:t xml:space="preserve"> </w:t>
      </w:r>
    </w:p>
    <w:p w14:paraId="57A6BD94" w14:textId="77777777" w:rsidR="002F0600" w:rsidRDefault="00E6307B">
      <w:pPr>
        <w:ind w:left="-5"/>
      </w:pPr>
      <w:r>
        <w:t>Voor de kleinere dorpskern Sterksel geldt des te meer dat de</w:t>
      </w:r>
      <w:r>
        <w:rPr>
          <w:strike/>
          <w:u w:val="single" w:color="000000"/>
        </w:rPr>
        <w:t xml:space="preserve"> </w:t>
      </w:r>
      <w:r>
        <w:t xml:space="preserve">plek voor de meeste  inwoners erg belangrijk is. Al vanaf 2019 zijn we als bewoners met de gemeente in gesprek over het dorpshuis. Het gebruik van het huidige dorpshuis voor gemeentelijke activiteiten is tot op heden zeer beperkt gebleven, ondanks herhaalde verzoeken aan het college om er meer gebruik van te maken. Wij hebben nog steeds de verwachting dat intensiever gebruik, zoals overdag, ook door het gemeentebestuur kan worden gerealiseerd ten behoeve van de inwoners. Dat is dichtbij, vertrouwd, lokaal, laagdrempelig, kleinschalig, kunnen participeren, verbinding, binding. </w:t>
      </w:r>
    </w:p>
    <w:p w14:paraId="57A6BD95" w14:textId="77777777" w:rsidR="002F0600" w:rsidRDefault="00E6307B">
      <w:pPr>
        <w:pStyle w:val="Kop3"/>
        <w:ind w:left="-5"/>
      </w:pPr>
      <w:r>
        <w:t>&gt;&gt;&gt; Algemeen verzoek (9)</w:t>
      </w:r>
      <w:r>
        <w:rPr>
          <w:u w:val="none"/>
        </w:rPr>
        <w:t xml:space="preserve"> </w:t>
      </w:r>
    </w:p>
    <w:p w14:paraId="57A6BD96" w14:textId="77777777" w:rsidR="002F0600" w:rsidRDefault="00E6307B">
      <w:pPr>
        <w:ind w:left="-5"/>
      </w:pPr>
      <w:r>
        <w:t xml:space="preserve">Het verzoek om in de inleiding van het beleidsplan 2024-2027 te vermelden: </w:t>
      </w:r>
    </w:p>
    <w:p w14:paraId="57A6BD97" w14:textId="77777777" w:rsidR="002F0600" w:rsidRDefault="00E6307B">
      <w:pPr>
        <w:ind w:left="-5"/>
      </w:pPr>
      <w:r>
        <w:t xml:space="preserve">In de dorpskernen zijn  vrijwilligersorganisaties en dorpshuizen aanwezig. Deze voorzieningen zijn cruciaal voor zorg en welzijn en voor de implementatie van sociaal beleid. Zij vertegenwoordigen waarden en kwaliteiten die moeten worden gekoesterd, ondersteund en ingezet bij het realiseren van activiteiten genoemd in het beleidsplan 2024-2027 en het voortzetten van de beleidsnota van 2020-2023. Dorpshuisfuncties in Sterksel krijgen invulling, gericht op de te verwachten trends en sociaal maatschappelijke ontwikkelingen.” </w:t>
      </w:r>
    </w:p>
    <w:p w14:paraId="57A6BD98" w14:textId="77777777" w:rsidR="002F0600" w:rsidRDefault="00E6307B">
      <w:pPr>
        <w:ind w:left="-5"/>
      </w:pPr>
      <w:r>
        <w:t xml:space="preserve">              -----------------------------------------------------------------------------------------------------  </w:t>
      </w:r>
    </w:p>
    <w:p w14:paraId="57A6BD99" w14:textId="77777777" w:rsidR="002F0600" w:rsidRDefault="00E6307B">
      <w:pPr>
        <w:spacing w:after="0" w:line="259" w:lineRule="auto"/>
        <w:ind w:left="0" w:firstLine="0"/>
      </w:pPr>
      <w:r>
        <w:rPr>
          <w:sz w:val="22"/>
        </w:rPr>
        <w:t xml:space="preserve"> </w:t>
      </w:r>
    </w:p>
    <w:sectPr w:rsidR="002F0600">
      <w:footerReference w:type="even" r:id="rId7"/>
      <w:footerReference w:type="default" r:id="rId8"/>
      <w:footerReference w:type="first" r:id="rId9"/>
      <w:pgSz w:w="11906" w:h="16838"/>
      <w:pgMar w:top="1750" w:right="1436" w:bottom="1786" w:left="99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1B02A" w14:textId="77777777" w:rsidR="00B2373C" w:rsidRDefault="00B2373C">
      <w:pPr>
        <w:spacing w:after="0" w:line="240" w:lineRule="auto"/>
      </w:pPr>
      <w:r>
        <w:separator/>
      </w:r>
    </w:p>
  </w:endnote>
  <w:endnote w:type="continuationSeparator" w:id="0">
    <w:p w14:paraId="48A84EC7" w14:textId="77777777" w:rsidR="00B2373C" w:rsidRDefault="00B23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6BD9E" w14:textId="77777777" w:rsidR="002F0600" w:rsidRDefault="00E6307B">
    <w:pPr>
      <w:spacing w:after="0" w:line="259" w:lineRule="auto"/>
      <w:ind w:left="0" w:firstLine="0"/>
    </w:pPr>
    <w:r>
      <w:fldChar w:fldCharType="begin"/>
    </w:r>
    <w:r>
      <w:instrText xml:space="preserve"> PAGE   \* MERGEFORMAT </w:instrText>
    </w:r>
    <w:r>
      <w:fldChar w:fldCharType="separate"/>
    </w:r>
    <w:r>
      <w:rPr>
        <w:sz w:val="22"/>
      </w:rPr>
      <w:t>1</w:t>
    </w:r>
    <w:r>
      <w:rPr>
        <w:sz w:val="22"/>
      </w:rPr>
      <w:fldChar w:fldCharType="end"/>
    </w:r>
    <w:r>
      <w:rPr>
        <w:sz w:val="22"/>
      </w:rPr>
      <w:t xml:space="preserve"> van </w:t>
    </w:r>
    <w:fldSimple w:instr=" NUMPAGES   \* MERGEFORMAT ">
      <w:r>
        <w:rPr>
          <w:sz w:val="22"/>
        </w:rPr>
        <w:t>3</w:t>
      </w:r>
    </w:fldSimple>
    <w:r>
      <w:rPr>
        <w:sz w:val="22"/>
      </w:rPr>
      <w:t xml:space="preserve"> bladen                                         zienswijze DR Sterksel op Beleidsplan Sociaal Domein 2024 - 2027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6BD9F" w14:textId="77777777" w:rsidR="002F0600" w:rsidRDefault="00E6307B">
    <w:pPr>
      <w:spacing w:after="0" w:line="259" w:lineRule="auto"/>
      <w:ind w:left="0" w:firstLine="0"/>
    </w:pPr>
    <w:r>
      <w:fldChar w:fldCharType="begin"/>
    </w:r>
    <w:r>
      <w:instrText xml:space="preserve"> PAGE   \* MERGEFORMAT </w:instrText>
    </w:r>
    <w:r>
      <w:fldChar w:fldCharType="separate"/>
    </w:r>
    <w:r w:rsidRPr="00E6307B">
      <w:rPr>
        <w:noProof/>
        <w:sz w:val="22"/>
      </w:rPr>
      <w:t>1</w:t>
    </w:r>
    <w:r>
      <w:rPr>
        <w:sz w:val="22"/>
      </w:rPr>
      <w:fldChar w:fldCharType="end"/>
    </w:r>
    <w:r>
      <w:rPr>
        <w:sz w:val="22"/>
      </w:rPr>
      <w:t xml:space="preserve"> van </w:t>
    </w:r>
    <w:fldSimple w:instr=" NUMPAGES   \* MERGEFORMAT ">
      <w:r w:rsidRPr="00E6307B">
        <w:rPr>
          <w:noProof/>
          <w:sz w:val="22"/>
        </w:rPr>
        <w:t>1</w:t>
      </w:r>
    </w:fldSimple>
    <w:r>
      <w:rPr>
        <w:sz w:val="22"/>
      </w:rPr>
      <w:t xml:space="preserve"> bladen                                         zienswijze DR Sterksel op Beleidsplan Sociaal Domein 2024 - 2027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6BDA0" w14:textId="77777777" w:rsidR="002F0600" w:rsidRDefault="00E6307B">
    <w:pPr>
      <w:spacing w:after="0" w:line="259" w:lineRule="auto"/>
      <w:ind w:left="0" w:firstLine="0"/>
    </w:pPr>
    <w:r>
      <w:fldChar w:fldCharType="begin"/>
    </w:r>
    <w:r>
      <w:instrText xml:space="preserve"> PAGE   \* MERGEFORMAT </w:instrText>
    </w:r>
    <w:r>
      <w:fldChar w:fldCharType="separate"/>
    </w:r>
    <w:r>
      <w:rPr>
        <w:sz w:val="22"/>
      </w:rPr>
      <w:t>1</w:t>
    </w:r>
    <w:r>
      <w:rPr>
        <w:sz w:val="22"/>
      </w:rPr>
      <w:fldChar w:fldCharType="end"/>
    </w:r>
    <w:r>
      <w:rPr>
        <w:sz w:val="22"/>
      </w:rPr>
      <w:t xml:space="preserve"> van </w:t>
    </w:r>
    <w:fldSimple w:instr=" NUMPAGES   \* MERGEFORMAT ">
      <w:r>
        <w:rPr>
          <w:sz w:val="22"/>
        </w:rPr>
        <w:t>3</w:t>
      </w:r>
    </w:fldSimple>
    <w:r>
      <w:rPr>
        <w:sz w:val="22"/>
      </w:rPr>
      <w:t xml:space="preserve"> bladen                                         zienswijze DR Sterksel op Beleidsplan Sociaal Domein 2024 - 2027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2F96A" w14:textId="77777777" w:rsidR="00B2373C" w:rsidRDefault="00B2373C">
      <w:pPr>
        <w:spacing w:after="0" w:line="240" w:lineRule="auto"/>
      </w:pPr>
      <w:r>
        <w:separator/>
      </w:r>
    </w:p>
  </w:footnote>
  <w:footnote w:type="continuationSeparator" w:id="0">
    <w:p w14:paraId="77105140" w14:textId="77777777" w:rsidR="00B2373C" w:rsidRDefault="00B23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178CC"/>
    <w:multiLevelType w:val="hybridMultilevel"/>
    <w:tmpl w:val="0584008A"/>
    <w:lvl w:ilvl="0" w:tplc="200E2D8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547A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6A60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B6CB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78B4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4090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E815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C043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A47F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38954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00"/>
    <w:rsid w:val="002F0600"/>
    <w:rsid w:val="00837AC1"/>
    <w:rsid w:val="00B2373C"/>
    <w:rsid w:val="00BB7BC8"/>
    <w:rsid w:val="00E63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BD7A"/>
  <w15:docId w15:val="{D4FEB941-BD41-4D56-AFF8-F29EC691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10" w:line="268" w:lineRule="auto"/>
      <w:ind w:left="10" w:hanging="10"/>
    </w:pPr>
    <w:rPr>
      <w:rFonts w:ascii="Calibri" w:eastAsia="Calibri" w:hAnsi="Calibri" w:cs="Calibri"/>
      <w:color w:val="000000"/>
      <w:sz w:val="24"/>
    </w:rPr>
  </w:style>
  <w:style w:type="paragraph" w:styleId="Kop1">
    <w:name w:val="heading 1"/>
    <w:next w:val="Standaard"/>
    <w:link w:val="Kop1Char"/>
    <w:uiPriority w:val="9"/>
    <w:unhideWhenUsed/>
    <w:qFormat/>
    <w:pPr>
      <w:keepNext/>
      <w:keepLines/>
      <w:spacing w:after="182"/>
      <w:outlineLvl w:val="0"/>
    </w:pPr>
    <w:rPr>
      <w:rFonts w:ascii="Calibri" w:eastAsia="Calibri" w:hAnsi="Calibri" w:cs="Calibri"/>
      <w:b/>
      <w:color w:val="000000"/>
      <w:sz w:val="28"/>
    </w:rPr>
  </w:style>
  <w:style w:type="paragraph" w:styleId="Kop2">
    <w:name w:val="heading 2"/>
    <w:next w:val="Standaard"/>
    <w:link w:val="Kop2Char"/>
    <w:uiPriority w:val="9"/>
    <w:unhideWhenUsed/>
    <w:qFormat/>
    <w:pPr>
      <w:keepNext/>
      <w:keepLines/>
      <w:spacing w:after="221"/>
      <w:ind w:left="10" w:hanging="10"/>
      <w:outlineLvl w:val="1"/>
    </w:pPr>
    <w:rPr>
      <w:rFonts w:ascii="Calibri" w:eastAsia="Calibri" w:hAnsi="Calibri" w:cs="Calibri"/>
      <w:b/>
      <w:color w:val="000000"/>
      <w:sz w:val="24"/>
    </w:rPr>
  </w:style>
  <w:style w:type="paragraph" w:styleId="Kop3">
    <w:name w:val="heading 3"/>
    <w:next w:val="Standaard"/>
    <w:link w:val="Kop3Char"/>
    <w:uiPriority w:val="9"/>
    <w:unhideWhenUsed/>
    <w:qFormat/>
    <w:pPr>
      <w:keepNext/>
      <w:keepLines/>
      <w:spacing w:after="220"/>
      <w:ind w:left="10" w:hanging="10"/>
      <w:outlineLvl w:val="2"/>
    </w:pPr>
    <w:rPr>
      <w:rFonts w:ascii="Calibri" w:eastAsia="Calibri" w:hAnsi="Calibri" w:cs="Calibri"/>
      <w:color w:val="000000"/>
      <w:sz w:val="24"/>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Pr>
      <w:rFonts w:ascii="Calibri" w:eastAsia="Calibri" w:hAnsi="Calibri" w:cs="Calibri"/>
      <w:color w:val="000000"/>
      <w:sz w:val="24"/>
      <w:u w:val="single" w:color="000000"/>
    </w:rPr>
  </w:style>
  <w:style w:type="character" w:customStyle="1" w:styleId="Kop2Char">
    <w:name w:val="Kop 2 Char"/>
    <w:link w:val="Kop2"/>
    <w:rPr>
      <w:rFonts w:ascii="Calibri" w:eastAsia="Calibri" w:hAnsi="Calibri" w:cs="Calibri"/>
      <w:b/>
      <w:color w:val="000000"/>
      <w:sz w:val="24"/>
    </w:rPr>
  </w:style>
  <w:style w:type="character" w:customStyle="1" w:styleId="Kop1Char">
    <w:name w:val="Kop 1 Char"/>
    <w:link w:val="Kop1"/>
    <w:rPr>
      <w:rFonts w:ascii="Calibri" w:eastAsia="Calibri" w:hAnsi="Calibri" w:cs="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1125</Words>
  <Characters>6193</Characters>
  <Application>Microsoft Office Word</Application>
  <DocSecurity>0</DocSecurity>
  <Lines>51</Lines>
  <Paragraphs>14</Paragraphs>
  <ScaleCrop>false</ScaleCrop>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 de Haan</dc:creator>
  <cp:keywords/>
  <cp:lastModifiedBy>Du Vinci</cp:lastModifiedBy>
  <cp:revision>3</cp:revision>
  <dcterms:created xsi:type="dcterms:W3CDTF">2024-02-22T22:18:00Z</dcterms:created>
  <dcterms:modified xsi:type="dcterms:W3CDTF">2024-02-22T22:19:00Z</dcterms:modified>
</cp:coreProperties>
</file>